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lineRule="exact" w:line="275" w:before="66" w:after="0"/>
        <w:ind w:right="41"/>
        <w:jc w:val="center"/>
        <w:rPr/>
      </w:pPr>
      <w:r>
        <w:rPr>
          <w:spacing w:val="-2"/>
        </w:rPr>
        <w:t xml:space="preserve">ВЫПИСКА </w:t>
      </w:r>
    </w:p>
    <w:p>
      <w:pPr>
        <w:pStyle w:val="Normal"/>
        <w:ind w:hanging="22" w:left="2365" w:right="2389"/>
        <w:jc w:val="center"/>
        <w:rPr>
          <w:b/>
          <w:bCs/>
          <w:w w:val="105"/>
          <w:sz w:val="24"/>
          <w:szCs w:val="24"/>
        </w:rPr>
      </w:pPr>
      <w:r>
        <w:rPr>
          <w:b/>
          <w:bCs/>
          <w:w w:val="105"/>
          <w:sz w:val="24"/>
          <w:szCs w:val="24"/>
        </w:rPr>
        <w:t>из Протокола №</w:t>
      </w:r>
      <w:r>
        <w:rPr>
          <w:b/>
          <w:bCs/>
          <w:w w:val="105"/>
          <w:sz w:val="24"/>
          <w:szCs w:val="24"/>
        </w:rPr>
        <w:t>2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>отчетной конференции</w:t>
      </w:r>
    </w:p>
    <w:p>
      <w:pPr>
        <w:pStyle w:val="Normal"/>
        <w:ind w:hanging="22" w:left="2365" w:right="2389"/>
        <w:jc w:val="center"/>
        <w:rPr>
          <w:b/>
          <w:bCs/>
          <w:sz w:val="24"/>
          <w:szCs w:val="24"/>
        </w:rPr>
      </w:pPr>
      <w:r>
        <w:rPr>
          <w:b/>
          <w:bCs/>
          <w:w w:val="105"/>
          <w:sz w:val="24"/>
          <w:szCs w:val="24"/>
        </w:rPr>
        <w:t>территориального общественного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 xml:space="preserve">самоуправления </w:t>
      </w:r>
      <w:r>
        <w:rPr>
          <w:b/>
          <w:bCs/>
          <w:w w:val="105"/>
          <w:sz w:val="24"/>
          <w:szCs w:val="24"/>
        </w:rPr>
        <w:t>(</w:t>
      </w:r>
      <w:r>
        <w:rPr>
          <w:b/>
          <w:bCs/>
          <w:sz w:val="24"/>
          <w:szCs w:val="24"/>
        </w:rPr>
        <w:t>ТОС</w:t>
      </w:r>
      <w:r>
        <w:rPr>
          <w:b/>
          <w:bCs/>
          <w:sz w:val="24"/>
          <w:szCs w:val="24"/>
        </w:rPr>
        <w:t>)</w:t>
      </w:r>
      <w:r>
        <w:rPr>
          <w:b/>
          <w:bCs/>
          <w:sz w:val="24"/>
          <w:szCs w:val="24"/>
        </w:rPr>
        <w:t xml:space="preserve"> микрорайона «Двигатель» города Нижнего Новгорода</w:t>
      </w:r>
    </w:p>
    <w:p>
      <w:pPr>
        <w:pStyle w:val="BodyText"/>
        <w:spacing w:lineRule="exact" w:line="275" w:before="251" w:after="0"/>
        <w:rPr>
          <w:b/>
          <w:bCs/>
        </w:rPr>
      </w:pPr>
      <w:r>
        <w:rPr>
          <w:b/>
          <w:bCs/>
          <w:w w:val="105"/>
        </w:rPr>
        <w:t>Дата</w:t>
      </w:r>
      <w:r>
        <w:rPr>
          <w:b/>
          <w:bCs/>
          <w:spacing w:val="-2"/>
          <w:w w:val="105"/>
        </w:rPr>
        <w:t xml:space="preserve"> </w:t>
      </w:r>
      <w:r>
        <w:rPr>
          <w:b/>
          <w:bCs/>
          <w:w w:val="105"/>
        </w:rPr>
        <w:t>проведения:</w:t>
      </w:r>
      <w:r>
        <w:rPr>
          <w:b/>
          <w:bCs/>
          <w:spacing w:val="-11"/>
          <w:w w:val="105"/>
        </w:rPr>
        <w:t xml:space="preserve"> </w:t>
      </w:r>
      <w:r>
        <w:rPr>
          <w:b/>
          <w:bCs/>
          <w:spacing w:val="-2"/>
          <w:w w:val="105"/>
        </w:rPr>
        <w:t>20.03.2025</w:t>
      </w:r>
    </w:p>
    <w:p>
      <w:pPr>
        <w:pStyle w:val="Heading1"/>
        <w:spacing w:lineRule="exact" w:line="275"/>
        <w:rPr/>
      </w:pPr>
      <w:r>
        <w:rPr/>
        <w:t>Время</w:t>
      </w:r>
      <w:r>
        <w:rPr>
          <w:spacing w:val="-14"/>
        </w:rPr>
        <w:t xml:space="preserve"> </w:t>
      </w:r>
      <w:r>
        <w:rPr/>
        <w:t>проведения:</w:t>
      </w:r>
      <w:r>
        <w:rPr>
          <w:spacing w:val="9"/>
        </w:rPr>
        <w:t xml:space="preserve"> </w:t>
      </w:r>
      <w:r>
        <w:rPr/>
        <w:t>14</w:t>
      </w:r>
      <w:r>
        <w:rPr>
          <w:spacing w:val="-12"/>
        </w:rPr>
        <w:t xml:space="preserve"> </w:t>
      </w:r>
      <w:r>
        <w:rPr/>
        <w:t>часов</w:t>
      </w:r>
      <w:r>
        <w:rPr>
          <w:spacing w:val="-5"/>
        </w:rPr>
        <w:t xml:space="preserve"> </w:t>
      </w:r>
      <w:r>
        <w:rPr/>
        <w:t>00</w:t>
      </w:r>
      <w:r>
        <w:rPr>
          <w:spacing w:val="-15"/>
        </w:rPr>
        <w:t xml:space="preserve"> </w:t>
      </w:r>
      <w:r>
        <w:rPr>
          <w:spacing w:val="-2"/>
        </w:rPr>
        <w:t>минут</w:t>
      </w:r>
    </w:p>
    <w:p>
      <w:pPr>
        <w:pStyle w:val="Normal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5"/>
          <w:sz w:val="24"/>
          <w:szCs w:val="24"/>
        </w:rPr>
        <w:t xml:space="preserve"> ул. Таганская</w:t>
      </w:r>
      <w:r>
        <w:rPr>
          <w:b/>
          <w:bCs/>
          <w:sz w:val="24"/>
          <w:szCs w:val="24"/>
        </w:rPr>
        <w:t>, 7-64</w:t>
      </w:r>
    </w:p>
    <w:p>
      <w:pPr>
        <w:pStyle w:val="Normal"/>
        <w:jc w:val="right"/>
        <w:rPr>
          <w:b/>
        </w:rPr>
      </w:pPr>
      <w:r>
        <w:rPr>
          <w:b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Общее число жителей, имеющих право принимать решения на конференции - 11267 человек.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избранных делегатов на конференцию -29 человек. </w:t>
      </w:r>
    </w:p>
    <w:p>
      <w:pPr>
        <w:pStyle w:val="Normal"/>
        <w:widowControl w:val="false"/>
        <w:bidi w:val="0"/>
        <w:spacing w:before="0" w:after="0"/>
        <w:ind w:hanging="0" w:left="0" w:right="397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присутствующих делегатов -29 человек.</w:t>
      </w:r>
    </w:p>
    <w:p>
      <w:pPr>
        <w:pStyle w:val="BodyText"/>
        <w:spacing w:before="19" w:after="0"/>
        <w:rPr/>
      </w:pPr>
      <w:r>
        <w:rPr/>
      </w:r>
    </w:p>
    <w:p>
      <w:pPr>
        <w:pStyle w:val="Heading1"/>
        <w:ind w:right="57"/>
        <w:jc w:val="center"/>
        <w:rPr>
          <w:spacing w:val="-2"/>
        </w:rPr>
      </w:pPr>
      <w:r>
        <w:rPr>
          <w:spacing w:val="-2"/>
        </w:rPr>
        <w:t>Повестка</w:t>
      </w:r>
      <w:r>
        <w:rPr>
          <w:spacing w:val="2"/>
        </w:rPr>
        <w:t xml:space="preserve"> </w:t>
      </w:r>
      <w:r>
        <w:rPr>
          <w:spacing w:val="-2"/>
        </w:rPr>
        <w:t>конференции:</w:t>
      </w:r>
    </w:p>
    <w:p>
      <w:pPr>
        <w:pStyle w:val="Heading1"/>
        <w:ind w:right="57"/>
        <w:jc w:val="both"/>
        <w:rPr>
          <w:spacing w:val="-2"/>
        </w:rPr>
      </w:pPr>
      <w:r>
        <w:rPr>
          <w:spacing w:val="-2"/>
        </w:rPr>
      </w:r>
    </w:p>
    <w:p>
      <w:pPr>
        <w:pStyle w:val="ListParagraph"/>
        <w:widowControl w:val="false"/>
        <w:bidi w:val="0"/>
        <w:spacing w:before="0" w:after="0"/>
        <w:ind w:firstLine="57" w:left="-57" w:right="0"/>
        <w:jc w:val="both"/>
        <w:rPr/>
      </w:pPr>
      <w:r>
        <w:rPr>
          <w:b/>
          <w:bCs/>
          <w:sz w:val="24"/>
          <w:szCs w:val="24"/>
        </w:rPr>
        <w:t>1. Об утверждении отчета Совета TOC микрорайона «Двигатель» города Нижнего Новгорода о работе за отчетный период с 20.03.2024 год по 20.03.2025 год.</w:t>
      </w:r>
    </w:p>
    <w:p>
      <w:pPr>
        <w:pStyle w:val="Heading1"/>
        <w:widowControl w:val="false"/>
        <w:bidi w:val="0"/>
        <w:spacing w:before="0" w:after="0"/>
        <w:ind w:hanging="0" w:left="0" w:right="0"/>
        <w:jc w:val="both"/>
        <w:rPr>
          <w:spacing w:val="-2"/>
        </w:rPr>
      </w:pPr>
      <w:r>
        <w:rPr>
          <w:spacing w:val="-2"/>
        </w:rPr>
      </w:r>
    </w:p>
    <w:p>
      <w:pPr>
        <w:pStyle w:val="Heading1"/>
        <w:widowControl w:val="false"/>
        <w:numPr>
          <w:ilvl w:val="0"/>
          <w:numId w:val="0"/>
        </w:numPr>
        <w:bidi w:val="0"/>
        <w:spacing w:before="0" w:after="0"/>
        <w:ind w:hanging="0" w:left="0" w:right="0"/>
        <w:jc w:val="both"/>
        <w:rPr/>
      </w:pPr>
      <w:r>
        <w:rPr>
          <w:spacing w:val="-2"/>
        </w:rPr>
        <w:t>Решили: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>Отчет о работе</w:t>
      </w:r>
      <w:r>
        <w:rPr>
          <w:spacing w:val="20"/>
        </w:rPr>
        <w:t xml:space="preserve"> </w:t>
      </w:r>
      <w:r>
        <w:rPr/>
        <w:t xml:space="preserve">Совета  TOC микрорайона «Двигатель» города Нижнего Новгорода </w:t>
      </w:r>
      <w:r>
        <w:rPr>
          <w:spacing w:val="-2"/>
        </w:rPr>
        <w:t>утвердить.</w:t>
      </w:r>
    </w:p>
    <w:p>
      <w:pPr>
        <w:pStyle w:val="Heading1"/>
        <w:widowControl w:val="false"/>
        <w:bidi w:val="0"/>
        <w:spacing w:before="0" w:after="0"/>
        <w:ind w:hanging="0" w:left="0" w:right="0"/>
        <w:jc w:val="both"/>
        <w:rPr>
          <w:spacing w:val="-2"/>
        </w:rPr>
      </w:pPr>
      <w:r>
        <w:rPr>
          <w:spacing w:val="-2"/>
        </w:rPr>
      </w:r>
    </w:p>
    <w:p>
      <w:pPr>
        <w:pStyle w:val="Heading1"/>
        <w:widowControl w:val="false"/>
        <w:numPr>
          <w:ilvl w:val="0"/>
          <w:numId w:val="0"/>
        </w:numPr>
        <w:bidi w:val="0"/>
        <w:spacing w:before="0" w:after="0"/>
        <w:ind w:hanging="0" w:left="0" w:right="0"/>
        <w:jc w:val="both"/>
        <w:rPr/>
      </w:pPr>
      <w:r>
        <w:rPr>
          <w:spacing w:val="-2"/>
        </w:rPr>
        <w:t>Голосовали: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29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ind w:firstLine="567"/>
        <w:jc w:val="both"/>
        <w:rPr/>
      </w:pPr>
      <w:r>
        <w:rPr/>
      </w:r>
    </w:p>
    <w:p>
      <w:pPr>
        <w:pStyle w:val="ListParagraph"/>
        <w:widowControl w:val="false"/>
        <w:numPr>
          <w:ilvl w:val="0"/>
          <w:numId w:val="0"/>
        </w:numPr>
        <w:tabs>
          <w:tab w:val="clear" w:pos="720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bidi w:val="0"/>
        <w:spacing w:before="0" w:after="0"/>
        <w:ind w:hanging="0" w:left="0" w:right="0"/>
        <w:jc w:val="both"/>
        <w:rPr/>
      </w:pPr>
      <w:r>
        <w:rPr>
          <w:b/>
          <w:sz w:val="24"/>
          <w:szCs w:val="24"/>
        </w:rPr>
        <w:t>2. 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утверждении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>отчета контрольно-ревизионной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комиссии во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финансовой деятельности </w:t>
      </w:r>
      <w:r>
        <w:rPr>
          <w:b/>
          <w:spacing w:val="-2"/>
          <w:sz w:val="24"/>
          <w:szCs w:val="24"/>
        </w:rPr>
        <w:t xml:space="preserve">Совета </w:t>
      </w:r>
      <w:r>
        <w:rPr>
          <w:b/>
          <w:spacing w:val="-4"/>
          <w:sz w:val="24"/>
          <w:szCs w:val="24"/>
        </w:rPr>
        <w:t xml:space="preserve">TOC </w:t>
      </w:r>
      <w:r>
        <w:rPr>
          <w:b/>
          <w:spacing w:val="-2"/>
          <w:sz w:val="24"/>
          <w:szCs w:val="24"/>
        </w:rPr>
        <w:t xml:space="preserve">микрорайона </w:t>
      </w:r>
      <w:r>
        <w:rPr>
          <w:b/>
          <w:spacing w:val="-4"/>
          <w:sz w:val="24"/>
          <w:szCs w:val="24"/>
        </w:rPr>
        <w:t>«Двигатель» города Нижнего Новгорода</w:t>
      </w:r>
    </w:p>
    <w:p>
      <w:pPr>
        <w:pStyle w:val="BodyText"/>
        <w:ind w:firstLine="567"/>
        <w:jc w:val="both"/>
        <w:rPr>
          <w:b/>
        </w:rPr>
      </w:pPr>
      <w:r>
        <w:rPr>
          <w:b/>
        </w:rPr>
      </w:r>
    </w:p>
    <w:p>
      <w:pPr>
        <w:pStyle w:val="Normal"/>
        <w:widowControl w:val="false"/>
        <w:tabs>
          <w:tab w:val="clear" w:pos="720"/>
          <w:tab w:val="left" w:pos="9781" w:leader="none"/>
        </w:tabs>
        <w:bidi w:val="0"/>
        <w:spacing w:before="0" w:after="0"/>
        <w:ind w:hanging="0" w:left="0" w:right="0"/>
        <w:jc w:val="both"/>
        <w:rPr/>
      </w:pPr>
      <w:r>
        <w:rPr>
          <w:b/>
          <w:spacing w:val="-2"/>
          <w:w w:val="90"/>
          <w:sz w:val="24"/>
          <w:szCs w:val="24"/>
        </w:rPr>
        <w:t>Решили:</w:t>
      </w:r>
      <w:r>
        <w:rPr>
          <w:b/>
          <w:sz w:val="24"/>
          <w:szCs w:val="24"/>
        </w:rPr>
        <w:tab/>
      </w:r>
      <w:r>
        <w:rPr>
          <w:spacing w:val="-10"/>
          <w:w w:val="90"/>
          <w:sz w:val="24"/>
          <w:szCs w:val="24"/>
        </w:rPr>
        <w:t>’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>Отчет контрольно-ревизионной комиссии по проверке финансовой деятельности Совета</w:t>
      </w:r>
      <w:r>
        <w:rPr>
          <w:spacing w:val="-7"/>
        </w:rPr>
        <w:t xml:space="preserve"> </w:t>
      </w:r>
      <w:r>
        <w:rPr>
          <w:color w:val="111111"/>
        </w:rPr>
        <w:t xml:space="preserve">TOC </w:t>
      </w:r>
      <w:bookmarkStart w:id="0" w:name="_GoBack"/>
      <w:bookmarkEnd w:id="0"/>
      <w:r>
        <w:rPr>
          <w:color w:val="111111"/>
        </w:rPr>
        <w:t>микрорайона «Двигатель» города Нижнего Новгорода  утвердить.</w:t>
      </w:r>
    </w:p>
    <w:p>
      <w:pPr>
        <w:pStyle w:val="Heading1"/>
        <w:widowControl w:val="false"/>
        <w:bidi w:val="0"/>
        <w:spacing w:before="0" w:after="0"/>
        <w:ind w:hanging="0" w:left="0" w:right="0"/>
        <w:jc w:val="both"/>
        <w:rPr>
          <w:spacing w:val="-2"/>
        </w:rPr>
      </w:pPr>
      <w:r>
        <w:rPr>
          <w:spacing w:val="-2"/>
        </w:rPr>
      </w:r>
    </w:p>
    <w:p>
      <w:pPr>
        <w:pStyle w:val="Heading1"/>
        <w:widowControl w:val="false"/>
        <w:numPr>
          <w:ilvl w:val="0"/>
          <w:numId w:val="0"/>
        </w:numPr>
        <w:bidi w:val="0"/>
        <w:spacing w:before="0" w:after="0"/>
        <w:ind w:hanging="0" w:left="0" w:right="0"/>
        <w:jc w:val="both"/>
        <w:rPr/>
      </w:pPr>
      <w:r>
        <w:rPr>
          <w:spacing w:val="-2"/>
        </w:rPr>
        <w:t>Голосовали: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29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</w:r>
    </w:p>
    <w:p>
      <w:pPr>
        <w:pStyle w:val="BodyText"/>
        <w:spacing w:before="7" w:after="0"/>
        <w:ind w:firstLine="567"/>
        <w:jc w:val="both"/>
        <w:rPr/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tabs>
          <w:tab w:val="clear" w:pos="720"/>
          <w:tab w:val="left" w:pos="9160" w:leader="none"/>
        </w:tabs>
        <w:ind w:firstLine="567" w:right="94"/>
        <w:jc w:val="center"/>
        <w:rPr>
          <w:spacing w:val="-4"/>
        </w:rPr>
      </w:pPr>
      <w:r>
        <w:rPr>
          <w:spacing w:val="-4"/>
        </w:rPr>
      </w:r>
    </w:p>
    <w:p>
      <w:pPr>
        <w:pStyle w:val="BodyText"/>
        <w:widowControl w:val="false"/>
        <w:tabs>
          <w:tab w:val="clear" w:pos="720"/>
          <w:tab w:val="left" w:pos="9160" w:leader="none"/>
        </w:tabs>
        <w:suppressAutoHyphens w:val="true"/>
        <w:bidi w:val="0"/>
        <w:spacing w:before="0" w:after="0"/>
        <w:ind w:hanging="737" w:left="0" w:right="113"/>
        <w:jc w:val="center"/>
        <w:rPr/>
      </w:pPr>
      <w:r>
        <w:rPr>
          <w:spacing w:val="-4"/>
        </w:rPr>
        <w:t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                                                                                               </w:t>
      </w:r>
      <w:r>
        <w:rPr/>
        <w:t>ФИО-1</w:t>
      </w:r>
    </w:p>
    <w:sectPr>
      <w:type w:val="nextPage"/>
      <w:pgSz w:w="11906" w:h="16838"/>
      <w:pgMar w:left="1060" w:right="751" w:gutter="0" w:header="0" w:top="38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71ae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"/>
    <w:qFormat/>
    <w:rsid w:val="009d6fa7"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Style13" w:customStyle="1">
    <w:name w:val="Основной текст Знак"/>
    <w:basedOn w:val="DefaultParagraphFont"/>
    <w:uiPriority w:val="1"/>
    <w:qFormat/>
    <w:rsid w:val="009d6fa7"/>
    <w:rPr>
      <w:rFonts w:ascii="Times New Roman" w:hAnsi="Times New Roman" w:eastAsia="Times New Roman" w:cs="Times New Roman"/>
      <w:sz w:val="24"/>
      <w:szCs w:val="24"/>
      <w:lang w:val="ru-RU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link w:val="Style13"/>
    <w:uiPriority w:val="1"/>
    <w:qFormat/>
    <w:rsid w:val="00d71ae9"/>
    <w:pPr/>
    <w:rPr>
      <w:sz w:val="24"/>
      <w:szCs w:val="24"/>
    </w:rPr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Droid Sans"/>
    </w:rPr>
  </w:style>
  <w:style w:type="paragraph" w:styleId="ListParagraph">
    <w:name w:val="List Paragraph"/>
    <w:basedOn w:val="Normal"/>
    <w:uiPriority w:val="1"/>
    <w:qFormat/>
    <w:rsid w:val="00d71ae9"/>
    <w:pPr>
      <w:spacing w:before="271" w:after="0"/>
      <w:ind w:hanging="415" w:left="875"/>
    </w:pPr>
    <w:rPr/>
  </w:style>
  <w:style w:type="paragraph" w:styleId="TableParagraph" w:customStyle="1">
    <w:name w:val="Table Paragraph"/>
    <w:basedOn w:val="Normal"/>
    <w:uiPriority w:val="1"/>
    <w:qFormat/>
    <w:rsid w:val="00d71ae9"/>
    <w:pPr/>
    <w:rPr/>
  </w:style>
  <w:style w:type="numbering" w:styleId="Style16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d71ae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Application>LibreOffice/24.8.3.2$Linux_X86_64 LibreOffice_project/480$Build-2</Application>
  <AppVersion>15.0000</AppVersion>
  <Pages>1</Pages>
  <Words>146</Words>
  <Characters>1011</Characters>
  <CharactersWithSpaces>1234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2025-02-04T13:43:00Z</dcterms:created>
  <dc:creator/>
  <dc:description/>
  <dc:language>ru-RU</dc:language>
  <cp:lastModifiedBy/>
  <cp:lastPrinted>2025-02-26T10:38:09Z</cp:lastPrinted>
  <dcterms:modified xsi:type="dcterms:W3CDTF">2025-03-28T13:06:33Z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